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3315"/>
        <w:gridCol w:w="3030"/>
        <w:gridCol w:w="2910"/>
        <w:gridCol w:w="3045"/>
        <w:gridCol w:w="1650"/>
        <w:tblGridChange w:id="0">
          <w:tblGrid>
            <w:gridCol w:w="1440"/>
            <w:gridCol w:w="3315"/>
            <w:gridCol w:w="3030"/>
            <w:gridCol w:w="2910"/>
            <w:gridCol w:w="3045"/>
            <w:gridCol w:w="1650"/>
          </w:tblGrid>
        </w:tblGridChange>
      </w:tblGrid>
      <w:tr>
        <w:trPr>
          <w:trHeight w:val="529.16015625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 of Learning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trHeight w:val="402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c55911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Our new sound ‘m’’</w:t>
            </w:r>
          </w:p>
          <w:p w:rsidR="00000000" w:rsidDel="00000000" w:rsidP="00000000" w:rsidRDefault="00000000" w:rsidRPr="00000000" w14:paraId="0000000A">
            <w:pPr>
              <w:tabs>
                <w:tab w:val="center" w:pos="1484"/>
              </w:tabs>
              <w:spacing w:after="240"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Jolly phonics song – m.</w:t>
            </w:r>
          </w:p>
          <w:p w:rsidR="00000000" w:rsidDel="00000000" w:rsidP="00000000" w:rsidRDefault="00000000" w:rsidRPr="00000000" w14:paraId="0000000B">
            <w:pPr>
              <w:tabs>
                <w:tab w:val="center" w:pos="1484"/>
              </w:tabs>
              <w:spacing w:after="240" w:before="240" w:lineRule="auto"/>
              <w:rPr>
                <w:rFonts w:ascii="Century Gothic" w:cs="Century Gothic" w:eastAsia="Century Gothic" w:hAnsi="Century Gothic"/>
                <w:color w:val="1155cc"/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https://youtu.be/ltYJjOqoMoc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center" w:pos="1484"/>
              </w:tabs>
              <w:spacing w:after="240"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Listen to the story- Munch</w:t>
            </w:r>
          </w:p>
          <w:p w:rsidR="00000000" w:rsidDel="00000000" w:rsidP="00000000" w:rsidRDefault="00000000" w:rsidRPr="00000000" w14:paraId="0000000D">
            <w:pPr>
              <w:tabs>
                <w:tab w:val="center" w:pos="1484"/>
              </w:tabs>
              <w:spacing w:after="240"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https://www.youtube.com/watch?v=Fi5XpAhDU4U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See Tapestry for video of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Writing - ‘m’</w:t>
            </w:r>
          </w:p>
          <w:p w:rsidR="00000000" w:rsidDel="00000000" w:rsidP="00000000" w:rsidRDefault="00000000" w:rsidRPr="00000000" w14:paraId="00000011">
            <w:pPr>
              <w:tabs>
                <w:tab w:val="center" w:pos="1484"/>
              </w:tabs>
              <w:spacing w:after="240"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Model writing m – rhyme ‘down maisy mountain back up and over the hills’</w:t>
            </w:r>
          </w:p>
          <w:p w:rsidR="00000000" w:rsidDel="00000000" w:rsidP="00000000" w:rsidRDefault="00000000" w:rsidRPr="00000000" w14:paraId="00000012">
            <w:pPr>
              <w:tabs>
                <w:tab w:val="center" w:pos="1484"/>
              </w:tabs>
              <w:spacing w:after="240" w:befor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Show on the line and talk about it being a small letter. Model capital M to show the different size and shape for the one sound. </w:t>
            </w:r>
          </w:p>
          <w:p w:rsidR="00000000" w:rsidDel="00000000" w:rsidP="00000000" w:rsidRDefault="00000000" w:rsidRPr="00000000" w14:paraId="00000013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See Tapestry for video of lesson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Our new sound - ‘d’</w:t>
            </w:r>
          </w:p>
          <w:p w:rsidR="00000000" w:rsidDel="00000000" w:rsidP="00000000" w:rsidRDefault="00000000" w:rsidRPr="00000000" w14:paraId="00000015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https://www.youtube.com/watch?v=9_t8oCrN5pw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Listen to the story - Sam and Dave dig a big hole. </w:t>
            </w:r>
          </w:p>
          <w:p w:rsidR="00000000" w:rsidDel="00000000" w:rsidP="00000000" w:rsidRDefault="00000000" w:rsidRPr="00000000" w14:paraId="00000019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https://www.youtube.com/watch?v=axpfngX1BRE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See Tapestry for video of lesson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Model writing ‘d’ – rhyme ‘round the dinosaur’s tummy and up his neck’</w:t>
            </w:r>
          </w:p>
          <w:p w:rsidR="00000000" w:rsidDel="00000000" w:rsidP="00000000" w:rsidRDefault="00000000" w:rsidRPr="00000000" w14:paraId="0000001D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Show on the line and talk about it being an ascender letter – tall up to the top line.</w:t>
            </w:r>
          </w:p>
          <w:p w:rsidR="00000000" w:rsidDel="00000000" w:rsidP="00000000" w:rsidRDefault="00000000" w:rsidRPr="00000000" w14:paraId="0000001F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Model capital D to show the different size and shape for the one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See Tapestry for video of lesson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center" w:pos="1484"/>
              </w:tabs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center" w:pos="1484"/>
              </w:tabs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Inset Day</w:t>
            </w:r>
          </w:p>
        </w:tc>
      </w:tr>
      <w:tr>
        <w:trPr>
          <w:trHeight w:val="3765" w:hRule="atLeast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Comparing capacity</w:t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maths song - </w:t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https://www.youtube.com/watch?v=YF5vgRl-qKQ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See Tapestry for video of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Comparing size</w:t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maths song - </w:t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https://www.youtube.com/watch?v=trDl36m9pgA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Listen to the story - How big could your pumpkin grow?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https://www.youtube.com/watch?v=Z5aU6fiN46M&amp;t=40s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Talk about the different size of the pumpkins using small/big.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Comparing size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maths song - 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https://www.youtube.com/watch?v=9ZIWnyWCN9o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center" w:pos="148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See Tapestry for video of lesson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Inset Day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center" w:pos="1484"/>
              </w:tabs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d965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 Can you find the sound ‘m’? How many can you spot?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 Can you find the sound ‘m’? How many can you spot?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 Can you find the sound ‘d’? How many can you spot?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next.Can you find the sound ‘d’? How many can you spot?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9.0234375" w:hRule="atLeast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RE - God made each one of us special, precious and different. There is no one else in the world like you or me.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Talk about the meaning of precious – what is precious to you?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Could it be something there is only one of? Just like you.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Find something in your house that is precious to you. </w: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Listen to the story - </w:t>
            </w:r>
            <w:hyperlink r:id="rId15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https://www.youtube.com/watch?v=M4Bhedid9Qw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f0"/>
                <w:sz w:val="20"/>
                <w:szCs w:val="20"/>
                <w:rtl w:val="0"/>
              </w:rPr>
              <w:t xml:space="preserve">Halloween activities ideas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Carve a pumpkin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Make a paint pattern with vegetables 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Make a Halloween Mask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Make a Wizards Potion and draw the ingredients.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Can you think of any sounds in the words?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6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F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H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o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e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g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b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– WB </w:t>
    </w:r>
    <w:r w:rsidDel="00000000" w:rsidR="00000000" w:rsidRPr="00000000">
      <w:rPr>
        <w:rFonts w:ascii="Century Gothic" w:cs="Century Gothic" w:eastAsia="Century Gothic" w:hAnsi="Century Gothic"/>
        <w:sz w:val="44"/>
        <w:szCs w:val="44"/>
        <w:rtl w:val="0"/>
      </w:rPr>
      <w:t xml:space="preserve">19.10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.2020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YF5vgRl-qKQ" TargetMode="External"/><Relationship Id="rId10" Type="http://schemas.openxmlformats.org/officeDocument/2006/relationships/hyperlink" Target="https://www.youtube.com/watch?v=axpfngX1BRE" TargetMode="External"/><Relationship Id="rId13" Type="http://schemas.openxmlformats.org/officeDocument/2006/relationships/hyperlink" Target="https://www.youtube.com/watch?v=Z5aU6fiN46M&amp;t=40s" TargetMode="External"/><Relationship Id="rId12" Type="http://schemas.openxmlformats.org/officeDocument/2006/relationships/hyperlink" Target="https://www.youtube.com/watch?v=trDl36m9pg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_t8oCrN5pw" TargetMode="External"/><Relationship Id="rId15" Type="http://schemas.openxmlformats.org/officeDocument/2006/relationships/hyperlink" Target="https://www.youtube.com/watch?v=M4Bhedid9Qw" TargetMode="External"/><Relationship Id="rId14" Type="http://schemas.openxmlformats.org/officeDocument/2006/relationships/hyperlink" Target="https://www.youtube.com/watch?v=9ZIWnyWCN9o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ltYJjOqoMoc" TargetMode="External"/><Relationship Id="rId8" Type="http://schemas.openxmlformats.org/officeDocument/2006/relationships/hyperlink" Target="https://www.youtube.com/watch?v=Fi5XpAhDU4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U+Vcq1dCbo0kik6Xoe/zT9B0g==">AMUW2mWt8P8n3DT5FosVWhWPaIdmuaxIckw/ddq40hvva2D44wJMVeohKDnmdGOUVsdJQtxYhPMyqXaBLaoLRhU5Z7t4VrAu8OuDIBPEWeIVKWrruMbBbYZ7Pkob1gQfobQNZ9Ryzfmo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2020-09-18T12:10:00Z</dcterms:created>
  <dc:creator>CBarrett</dc:creator>
</cp:coreProperties>
</file>